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56401-2023 i Kramfors kommun</w:t>
      </w:r>
    </w:p>
    <w:p>
      <w:r>
        <w:t>Denna tillsynsbegäran behandlar höga naturvärden i avverkningsanmälan A 56401-2023 i Kramfors kommun som inkom 2023-11-13 och omfattar 16,4 ha.</w:t>
      </w:r>
    </w:p>
    <w:p>
      <w:pPr>
        <w:pStyle w:val="Caption"/>
      </w:pPr>
      <w:r>
        <w:drawing>
          <wp:inline xmlns:a="http://schemas.openxmlformats.org/drawingml/2006/main" xmlns:pic="http://schemas.openxmlformats.org/drawingml/2006/picture">
            <wp:extent cx="5486400" cy="2443428"/>
            <wp:docPr id="1" name="Picture 1"/>
            <wp:cNvGraphicFramePr>
              <a:graphicFrameLocks noChangeAspect="1"/>
            </wp:cNvGraphicFramePr>
            <a:graphic>
              <a:graphicData uri="http://schemas.openxmlformats.org/drawingml/2006/picture">
                <pic:pic>
                  <pic:nvPicPr>
                    <pic:cNvPr id="0" name="A 56401-2023 karta.png"/>
                    <pic:cNvPicPr/>
                  </pic:nvPicPr>
                  <pic:blipFill>
                    <a:blip r:embed="rId16"/>
                    <a:stretch>
                      <a:fillRect/>
                    </a:stretch>
                  </pic:blipFill>
                  <pic:spPr>
                    <a:xfrm>
                      <a:off x="0" y="0"/>
                      <a:ext cx="5486400" cy="244342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6998186, E 636004 i SWEREF 99 TM.</w:t>
      </w:r>
    </w:p>
    <w:p>
      <w:r>
        <w:t>Inom 9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