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19 meter från avverkningsanmälan finns fynd av 14 naturvårdsarter, varav 7 är rödlistade, 5 är fridlysta, 14 är typiska (T) och 4 är signalarter (S): garnlav (VU, T), knärot (VU, T, §8), dvärgbägarlav (NT, T), lunglav (NT, T), tretåig hackspett (NT, T, §4), ullticka (NT, T), vedskivlav (NT, T), korallblylav (S, T), norrlandslav (S, T), nästlav (S, T), stuplav (S, T), gråspett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