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47-2025 i Kramfor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