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52-2020 i Kramfor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