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dokument behandlar höga naturvärden i avverkningsanmälan A 26453-2026 i Kramfors kommun. Denna avverkningsanmälan inkom 2026-06-10 11:30:55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tretåig hackspett (NT, §4), grönkulla (S, §8), plattlummer (S, §9), spindelblomster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7003526, E 657217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3490"/>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473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