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4-2018 i Kramfor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