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37593-2023 i Kramfors kommun</w:t>
      </w:r>
    </w:p>
    <w:p>
      <w:r>
        <w:t>Detta klagomål behandlar höga naturvärden i avverkningsanmälan A 37593-2023 i Kramfors kommun som inkom 2023-08-18 och omfattar 1,7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7593-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6982734, E 651181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