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61008-2025 i Kramfors kommun</w:t>
      </w:r>
    </w:p>
    <w:p>
      <w:r>
        <w:t>Denna tillsynsbegäran behandlar höga naturvärden i avverkningsanmälan A 61008-2025 i Kramfors kommun som inkom 2025-12-07 och omfattar 15,8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61008-2025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6993701, E 638179 i SWEREF 99 TM.</w:t>
      </w:r>
    </w:p>
    <w:p>
      <w:r>
        <w:t>Inom 4 meter från avverkningsanmälan finns fynd av 1 naturvårdsarter, varav 1 är rödlistad och 1 är fridlyst: ortolansparv (CR,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