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16 naturvårdsarter, varav 11 är rödlistade, 7 är fridlysta, 13 är typiska (T) och 1 är signalart (S): garnlav (VU, T), gränsticka (VU, T), knärot (VU, T, §8), lunglav (NT, T), mörk kolflarnlav (NT), rosenticka (NT, T),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