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och inom 22 meter från avverkningsanmälan finns fynd av 4 naturvårdsarter, varav 4 är typiska (T) och 1 är signalart (S): kransrams (S, T), kärrfibbla (T), kärrviol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