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31503-2025 i Sollefteå kommun</w:t>
      </w:r>
    </w:p>
    <w:p>
      <w:r>
        <w:t>Detta klagomål behandlar höga naturvärden i avverkningsanmälan A 31503-2025 i Sollefteå kommun som inkom 2025-06-25 och omfattar 22,8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31503-2025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7038929, E 609000 i SWEREF 99 TM.</w:t>
      </w:r>
    </w:p>
    <w:p>
      <w:r>
        <w:t>I och inom 15 meter från avverkningsanmälan finns fynd av 3 naturvårdsarter, varav 2 är rödlistade, 2 är fridlysta, 2 är typiska (T) och 1 är signalart (S): knärot (VU, T, §8), laxporing (VU)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31503-2025 karta knärot.png"/>
                    <pic:cNvPicPr/>
                  </pic:nvPicPr>
                  <pic:blipFill>
                    <a:blip r:embed="rId17"/>
                    <a:stretch>
                      <a:fillRect/>
                    </a:stretch>
                  </pic:blipFill>
                  <pic:spPr>
                    <a:xfrm>
                      <a:off x="0" y="0"/>
                      <a:ext cx="5486400" cy="574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7038929, E 609000 i SWEREF 99 TM.</w:t>
      </w:r>
    </w:p>
    <w:p>
      <w:r>
        <w:rPr>
          <w:b/>
        </w:rPr>
        <w:t>Laxporing (VU)</w:t>
      </w:r>
      <w:r>
        <w:t xml:space="preserve"> är knuten till naturskog med stor mängd död ved och kontinuitet på grova lågor. För att klara arten på sikt behövs att ytterligare områden med gammal skog undantas från skogsbruk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