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13 naturvårdsarter, varav 11 är rödlistade, 4 är fridlysta, 11 är typiska (T) och 1 är signalart (S): garnlav (VU, T), knärot (VU, T, §8), skrovlig taggsvamp (VU), dropptaggsvamp (NT, T), koralltaggsvamp (NT, T), motaggsvamp (NT, T), rosenticka (NT, T), talltagel (NT, T), talltita (NT, §4), tretåig hackspett (NT, T, §4), vedskivlav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koralltaggsvamp (NT, T), motaggsvamp (NT, T), rosenticka (NT, T), talltagel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