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897-2025 i Sollefteå kommun</w:t>
      </w:r>
    </w:p>
    <w:p>
      <w:r>
        <w:t>Denna tillsynsbegäran behandlar höga naturvärden i samrådsanmälan S 897-2025 i Sollefteå kommun som inkom 2025-03-20 och omfattar 2,8 ha.</w:t>
      </w:r>
    </w:p>
    <w:p>
      <w:pPr>
        <w:pStyle w:val="Caption"/>
      </w:pPr>
      <w:r>
        <w:drawing>
          <wp:inline xmlns:a="http://schemas.openxmlformats.org/drawingml/2006/main" xmlns:pic="http://schemas.openxmlformats.org/drawingml/2006/picture">
            <wp:extent cx="5277489" cy="5724000"/>
            <wp:docPr id="1" name="Picture 1"/>
            <wp:cNvGraphicFramePr>
              <a:graphicFrameLocks noChangeAspect="1"/>
            </wp:cNvGraphicFramePr>
            <a:graphic>
              <a:graphicData uri="http://schemas.openxmlformats.org/drawingml/2006/picture">
                <pic:pic>
                  <pic:nvPicPr>
                    <pic:cNvPr id="0" name="S 897-2025 karta.png"/>
                    <pic:cNvPicPr/>
                  </pic:nvPicPr>
                  <pic:blipFill>
                    <a:blip r:embed="rId16"/>
                    <a:stretch>
                      <a:fillRect/>
                    </a:stretch>
                  </pic:blipFill>
                  <pic:spPr>
                    <a:xfrm>
                      <a:off x="0" y="0"/>
                      <a:ext cx="5277489"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7005931, E 591324 i SWEREF 99 TM.</w:t>
      </w:r>
    </w:p>
    <w:p>
      <w:r>
        <w:t>Inom 25 meter från samrådsanmälan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