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4 naturvårdsarter, varav 2 är rödlistade, 2 är fridlysta och 3 är typiska (T): garnlav (VU,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