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24887-2022 i Sollefteå kommun</w:t>
      </w:r>
    </w:p>
    <w:p>
      <w:r>
        <w:t>Denna tillsynsbegäran behandlar höga naturvärden i avverkningsanmälan A 24887-2022 i Sollefteå kommun som inkom 2022-06-16 och omfattar 11,4 ha.</w:t>
      </w:r>
    </w:p>
    <w:p>
      <w:pPr>
        <w:pStyle w:val="Caption"/>
      </w:pPr>
      <w:r>
        <w:drawing>
          <wp:inline xmlns:a="http://schemas.openxmlformats.org/drawingml/2006/main" xmlns:pic="http://schemas.openxmlformats.org/drawingml/2006/picture">
            <wp:extent cx="5486400" cy="5473202"/>
            <wp:docPr id="1" name="Picture 1"/>
            <wp:cNvGraphicFramePr>
              <a:graphicFrameLocks noChangeAspect="1"/>
            </wp:cNvGraphicFramePr>
            <a:graphic>
              <a:graphicData uri="http://schemas.openxmlformats.org/drawingml/2006/picture">
                <pic:pic>
                  <pic:nvPicPr>
                    <pic:cNvPr id="0" name="A 24887-2022 karta.png"/>
                    <pic:cNvPicPr/>
                  </pic:nvPicPr>
                  <pic:blipFill>
                    <a:blip r:embed="rId16"/>
                    <a:stretch>
                      <a:fillRect/>
                    </a:stretch>
                  </pic:blipFill>
                  <pic:spPr>
                    <a:xfrm>
                      <a:off x="0" y="0"/>
                      <a:ext cx="5486400" cy="5473202"/>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7012181, E 610018 i SWEREF 99 TM.</w:t>
      </w:r>
    </w:p>
    <w:p>
      <w:r>
        <w:t>I och inom 24 meter från avverkningsanmälan finns fynd av 12 naturvårdsarter, varav 7 är rödlistade, 4 är fridlysta och 11 är typiska (T): garnlav (VU, T), gränsticka (VU, T), knärot (VU, T, §8), dropptaggsvamp (NT, T), rosenticka (NT, T), ullticka (NT, T), äggvaxskivling (NT), fönsterlav (T), gråspett (T, §4), hultbräken (T), järpe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5226220"/>
            <wp:docPr id="2" name="Picture 2"/>
            <wp:cNvGraphicFramePr>
              <a:graphicFrameLocks noChangeAspect="1"/>
            </wp:cNvGraphicFramePr>
            <a:graphic>
              <a:graphicData uri="http://schemas.openxmlformats.org/drawingml/2006/picture">
                <pic:pic>
                  <pic:nvPicPr>
                    <pic:cNvPr id="0" name="A 24887-2022 karta knärot.png"/>
                    <pic:cNvPicPr/>
                  </pic:nvPicPr>
                  <pic:blipFill>
                    <a:blip r:embed="rId17"/>
                    <a:stretch>
                      <a:fillRect/>
                    </a:stretch>
                  </pic:blipFill>
                  <pic:spPr>
                    <a:xfrm>
                      <a:off x="0" y="0"/>
                      <a:ext cx="5486400" cy="522622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7012181, E 610018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Fönsterlav</w:t>
      </w:r>
      <w:r>
        <w:t xml:space="preserve"> är typisk art för </w:t>
      </w:r>
      <w:r>
        <w:rPr>
          <w:i/>
        </w:rPr>
        <w:t xml:space="preserve">9040 Fjällbjörkskog </w:t>
      </w:r>
      <w:r>
        <w:t xml:space="preserve">och </w:t>
      </w:r>
      <w:r>
        <w:rPr>
          <w:i/>
        </w:rPr>
        <w:t>4060 Alpina rishedar</w:t>
      </w:r>
      <w:r>
        <w:t xml:space="preserve"> (SLU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 xml:space="preserve">Hultbräken </w:t>
      </w:r>
      <w:r>
        <w:t xml:space="preserve">är typisk art för </w:t>
      </w:r>
      <w:r>
        <w:rPr>
          <w:i/>
        </w:rPr>
        <w:t xml:space="preserve">9050 Näringsrik granskog </w:t>
      </w:r>
      <w:r>
        <w:t>(SLU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knärot (VU, T, §8), dropptaggsvamp (NT, T), rosenticka (NT, T), ullticka (NT, T), fönsterlav (T), gråspett (T, §4), hultbräken (T), järpe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