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11399" cy="5724000"/>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11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34 naturvårdsarter, varav 19 är rödlistade, 10 är fridlysta, 28 är typiska (T) och 11 är signalarter (S): blackticka (VU), doftticka (VU, T, §8), garnlav (VU, T), knärot (VU, T, §8), ulltickeporing (VU), gammelgransskål (NT, T), kolflarnlav (NT, T), lunglav (NT, T), rosenticka (NT, T), rynkskinn (NT, T), skogshare (NT), skrovellav (NT, T), talltagel (NT, T), tallticka (NT, T), talltita (NT, §4), tretåig hackspett (NT, T, §4), ullticka (NT, T), vedflikmossa (NT), vedtrappmossa (NT, T), bollvitmossa (S, T), lappranunkel (S, T, §7), luddlav (S, T), norrlandslav (S, T), nästlav (S, T), plattlummer (S, T, §9), spindelblomster (S, T, §8), stuplav (S, T), trådticka (S, T), vedticka (S, T), ögonpyrola (S, T), järpe (T, §4), linnea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12.53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rosenticka (NT, T), rynkskinn (NT, T), skrovellav (NT, T), talltagel (NT, T), tallticka (NT, T), tretåig hackspett (NT, T, §4), ullticka (NT, T), vedtrappmossa (NT, T), bollvitmossa (S, T), lappranunkel (S, T, §7), luddlav (S, T), norrlandslav (S, T), nästlav (S, T), plattlummer (S, T, §9), spindelblomster (S, T, §8), stuplav (S, T), trådticka (S, T), vedticka (S, T), ögonpyrola (S, T), järpe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