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9 naturvårdsarter, varav 7 är rödlistade, 2 är fridlysta, 9 är typiska (T) och 2 är signalarter (S): garnlav (VU, T), knärot (VU, T, §8), lavskrika (NT, T, §4), lunglav (NT, T), rosenticka (NT, T), ullticka (NT, T), violettgrå tagellav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ullticka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