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4298-2024 i Sollefteå kommun</w:t>
      </w:r>
    </w:p>
    <w:p>
      <w:r>
        <w:t>Detta klagomål behandlar höga naturvärden i samrådsanmälan S 4298-2024 i Sollefteå kommun som inkom 2024-10-18 och omfattar 11,8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S 4298-2024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6981994, E 604583 i SWEREF 99 TM.</w:t>
      </w:r>
    </w:p>
    <w:p>
      <w:r>
        <w:t>I samrådsanmälan finns fynd av 12 naturvårdsarter, varav 12 är rödlistade, 5 är fridlysta och 9 är typiska (T): doftticka (VU, T, §8), garnlav (VU, T), gränsticka (VU, T), knärot (VU, T, §8), flattoppad klubbsvamp (NT), lunglav (NT, T), rosenticka (NT, T), skogsfru (NT, §8), talltita (NT, §4), tretåig hackspett (NT, T, §4),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S 4298-2024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6981994, E 604583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