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41666-2024 i Sollefteå kommun</w:t>
      </w:r>
    </w:p>
    <w:p>
      <w:r>
        <w:t>Detta klagomål behandlar höga naturvärden i avverkningsanmälan A 41666-2024 i Sollefteå kommun som inkom 2024-09-25 och omfattar 1,0 ha.</w:t>
      </w:r>
    </w:p>
    <w:p>
      <w:pPr>
        <w:pStyle w:val="Caption"/>
      </w:pPr>
      <w:r>
        <w:drawing>
          <wp:inline xmlns:a="http://schemas.openxmlformats.org/drawingml/2006/main" xmlns:pic="http://schemas.openxmlformats.org/drawingml/2006/picture">
            <wp:extent cx="5486400" cy="4547258"/>
            <wp:docPr id="1" name="Picture 1"/>
            <wp:cNvGraphicFramePr>
              <a:graphicFrameLocks noChangeAspect="1"/>
            </wp:cNvGraphicFramePr>
            <a:graphic>
              <a:graphicData uri="http://schemas.openxmlformats.org/drawingml/2006/picture">
                <pic:pic>
                  <pic:nvPicPr>
                    <pic:cNvPr id="0" name="A 41666-2024 karta.png"/>
                    <pic:cNvPicPr/>
                  </pic:nvPicPr>
                  <pic:blipFill>
                    <a:blip r:embed="rId16"/>
                    <a:stretch>
                      <a:fillRect/>
                    </a:stretch>
                  </pic:blipFill>
                  <pic:spPr>
                    <a:xfrm>
                      <a:off x="0" y="0"/>
                      <a:ext cx="5486400" cy="454725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7034761, E 595462 i SWEREF 99 TM.</w:t>
      </w:r>
    </w:p>
    <w:p>
      <w:r>
        <w:t>I och inom 9 meter från avverkningsanmälan finns fynd av 6 naturvårdsarter, varav 4 är rödlistade, 1 är fridlyst, 5 är typiska (T) och 1 är signalart (S): lunglav (NT, T), rosenticka (NT, T), rynkskinn (NT, T), vedtrappmossa (NT, T), stor aspticka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