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43690-2026 i Sollefteå kommun</w:t>
      </w:r>
    </w:p>
    <w:p>
      <w:r>
        <w:t>Denna tillsynsbegäran behandlar höga naturvärden i avverkningsanmälan A 43690-2026 i Sollefteå kommun som inkom 2026-10-21 och omfattar 23,6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43690-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7041637, E 585949 i SWEREF 99 TM.</w:t>
      </w:r>
    </w:p>
    <w:p>
      <w:r>
        <w:t>I och inom 25 meter från avverkningsanmälan finns fynd av 27 naturvårdsarter, varav 11 är rödlistade, 6 är fridlysta, 21 är typiska (T) och 11 är signalarter (S): garnlav (VU, T), knärot (VU, T, §8), lavskrika (NT, T, §4), lunglav (NT, T), Olisthaerus substriatus (NT), rosenticka (NT, T), skrovellav (NT, T), talltita (NT, §4), tretåig hackspett (NT, T, §4), ullticka (NT, T), vedtrappmossa (NT, T), björksplintborre (S), bollvitmossa (S, T), bronshjon (S, T), bårdlav (S, T), korallblylav (S, T), luddlav (S, T), skinnlav (S, T), stuplav (S, T), thomsons trägnagare (S), vedticka (S, T), vågbandad barkbock (S), kransmossa (T), linnea (T), timmerticka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3.95 ha med buffertzonerna och får av detta skäl inte avverkas.</w:t>
      </w:r>
    </w:p>
    <w:p>
      <w:pPr>
        <w:pStyle w:val="Caption"/>
      </w:pPr>
      <w:r>
        <w:drawing>
          <wp:inline xmlns:a="http://schemas.openxmlformats.org/drawingml/2006/main" xmlns:pic="http://schemas.openxmlformats.org/drawingml/2006/picture">
            <wp:extent cx="5486400" cy="6688489"/>
            <wp:docPr id="2" name="Picture 2"/>
            <wp:cNvGraphicFramePr>
              <a:graphicFrameLocks noChangeAspect="1"/>
            </wp:cNvGraphicFramePr>
            <a:graphic>
              <a:graphicData uri="http://schemas.openxmlformats.org/drawingml/2006/picture">
                <pic:pic>
                  <pic:nvPicPr>
                    <pic:cNvPr id="0" name="A 43690-2026 karta knärot.png"/>
                    <pic:cNvPicPr/>
                  </pic:nvPicPr>
                  <pic:blipFill>
                    <a:blip r:embed="rId17"/>
                    <a:stretch>
                      <a:fillRect/>
                    </a:stretch>
                  </pic:blipFill>
                  <pic:spPr>
                    <a:xfrm>
                      <a:off x="0" y="0"/>
                      <a:ext cx="5486400" cy="66884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7041637, E 585949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rosenticka (NT, T), skrovellav (NT, T), tretåig hackspett (NT, T, §4), ullticka (NT, T), vedtrappmossa (NT, T), bollvitmossa (S, T), bronshjon (S, T), bårdlav (S, T), korallblylav (S, T), luddlav (S, T), skinnlav (S, T), stuplav (S, T), vedticka (S, T), kransmossa (T), linnea (T),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