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11 naturvårdsarter, varav 7 är rödlistade, 3 är fridlysta och 10 är typiska (T): garnlav (VU, T), gränsticka (VU, T), knärot (VU, T, §8), dropptaggsvamp (NT, T), rosenticka (NT, T), ullticka (NT, T), äggvaxskivling (NT), fönsterlav (T),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