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10 naturvårdsarter, varav 8 är rödlistade, 4 är fridlysta och 9 är typiska (T): garnlav (VU, T), gräddporing (VU, T), gammelgransskål (NT, T), harticka (NT, T), rosenticka (NT, 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harticka (NT, T), rosenticka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