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avverkningsanmälan finns fynd av 5 naturvårdsarter, varav 4 är rödlistade, 3 är fridlysta och 4 är typiska (T): garnlav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