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12 naturvårdsarter, varav 9 är rödlistade, 3 är fridlysta, 10 är typiska (T) och 2 är signalarter (S): garnlav (VU, T), knärot (VU, T, §8), kolflarnlav (NT, T), lunglav (NT, T), mörk kolflarnlav (NT), talltagel (NT, T), tretåig hackspett (NT, T, §4), ullticka (NT, T), vitgrynig nållav (NT),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