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Denna avverkningsanmälan inkom 2023-03-23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