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dokument behandlar höga naturvärden i avverkningsanmälan A 49366-2024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