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samrådsanmälan S 5002-2024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