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dokument behandlar höga naturvärden i avverkningsanmälan A 17379-2026 i Sollefteå kommun. Denna avverkningsanmälan inkom 2026-04-07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ulltickeporing (VU), doftskinn (NT), gammelgransskål (NT), garnlav (NT), järpe (NT, §4), lunglav (NT), rosenticka (NT), skogshare (NT), spillkråka (NT, §4), stjärntagging (NT), talltita (NT, §4), tretåig hackspett (NT, §4), ullticka (NT), bårdlav (S), stuplav (S), vedticka (S),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7009504, E 633476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6.21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