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samrådsanmälan S 966-2026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