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avverkningsanmälan A 48981-2025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