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21 naturvårdsarter, varav 14 är rödlistade, 3 är fridlysta, 14 är typiska (T) och 6 är signalarter (S): garnlav (VU, T), blanksvart spiklav (NT), blågrå svartspik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