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842-2025 i Sollefteå kommun</w:t>
      </w:r>
    </w:p>
    <w:p>
      <w:r>
        <w:t>Detta klagomål behandlar höga naturvärden i samrådsanmälan S 842-2025 i Sollefteå kommun som inkom 2025-03-17 och omfattar 2241,9 ha.</w:t>
      </w:r>
    </w:p>
    <w:p>
      <w:pPr>
        <w:pStyle w:val="Caption"/>
      </w:pPr>
      <w:r>
        <w:drawing>
          <wp:inline xmlns:a="http://schemas.openxmlformats.org/drawingml/2006/main" xmlns:pic="http://schemas.openxmlformats.org/drawingml/2006/picture">
            <wp:extent cx="5486400" cy="5047557"/>
            <wp:docPr id="1" name="Picture 1"/>
            <wp:cNvGraphicFramePr>
              <a:graphicFrameLocks noChangeAspect="1"/>
            </wp:cNvGraphicFramePr>
            <a:graphic>
              <a:graphicData uri="http://schemas.openxmlformats.org/drawingml/2006/picture">
                <pic:pic>
                  <pic:nvPicPr>
                    <pic:cNvPr id="0" name="S 842-2025 karta.png"/>
                    <pic:cNvPicPr/>
                  </pic:nvPicPr>
                  <pic:blipFill>
                    <a:blip r:embed="rId16"/>
                    <a:stretch>
                      <a:fillRect/>
                    </a:stretch>
                  </pic:blipFill>
                  <pic:spPr>
                    <a:xfrm>
                      <a:off x="0" y="0"/>
                      <a:ext cx="5486400" cy="5047557"/>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7020854, E 597908 i SWEREF 99 TM.</w:t>
      </w:r>
    </w:p>
    <w:p>
      <w:r>
        <w:t>I och inom 25 meter från samrådsanmälan finns fynd av 19 naturvårdsarter, varav 10 är rödlistade, 14 är fridlysta, 12 är typiska (T) och 3 är signalarter (S): doftticka (VU, T, §8), garnlav (VU, T), lappuggla (VU, §4), järnsparv (NT, §4), kungsörn (NT, §4), lavskrika (NT, T, §4), lunglav (NT, T), rosenticka (NT, T), talltita (NT, §4), ullticka (NT, T), korallrot (S, T, §8), plattlummer (S, T, §9), ögonpyrola (S, T), järpe (T, §4), spillkråka (T, §4), tjäder (T, §4), grönsiska (§4), kungsfågel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398968"/>
            <wp:docPr id="2" name="Picture 2"/>
            <wp:cNvGraphicFramePr>
              <a:graphicFrameLocks noChangeAspect="1"/>
            </wp:cNvGraphicFramePr>
            <a:graphic>
              <a:graphicData uri="http://schemas.openxmlformats.org/drawingml/2006/picture">
                <pic:pic>
                  <pic:nvPicPr>
                    <pic:cNvPr id="0" name="S 842-2025 karta knärot.png"/>
                    <pic:cNvPicPr/>
                  </pic:nvPicPr>
                  <pic:blipFill>
                    <a:blip r:embed="rId17"/>
                    <a:stretch>
                      <a:fillRect/>
                    </a:stretch>
                  </pic:blipFill>
                  <pic:spPr>
                    <a:xfrm>
                      <a:off x="0" y="0"/>
                      <a:ext cx="5486400" cy="639896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7020854, E 597908 i SWEREF 99 TM.</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19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