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som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gräddticka (VU), gränsticka (VU, T), doftskinn (NT, T), gammelgransskål (NT, T), lunglav (NT, T), ullticka (NT, T), vitgrynig nållav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