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som inkom 2025-04-28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