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som inkom 2021-08-27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 strutbräken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489" cy="5688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1854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