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som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garnlav (VU, T), gammelgransskål (NT, T), lunglav (NT, T), vitgrynig nållav (NT)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