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goliatmusseron (VU), rynkskinn (VU), smalfotad taggsvamp (VU), gammelgransskål (NT), garnlav (NT), kolflarnlav (NT), mörk kolflarnlav (NT), rosenticka (NT), spillkråka (NT, §4), talltita (NT, §4), tretåig hackspett (NT, §4), ullticka (NT), vedskivlav (NT), violettgrå tagellav (NT), vitgrynig nållav (NT), dropptaggsvamp (S), luddlav (S), lavskrika (§4), tjäder (§4) och vanlig groda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