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7 naturvårdsarter, varav 5 är rödlistade, 3 är fridlysta, 7 är typiska (T) och 1 är signalart (S): garnlav (VU, T), knärot (VU, T, §8), kolflarnlav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