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Denna avverkningsanmälan inkom 2025-05-26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gammelgransskål (NT), garnlav (NT), granticka (NT), harticka (NT), rödbrun blekspik (NT), tretåig hackspett (NT, §4), ullticka (NT), vitgrynig nållav (NT), gulnål (S), korallrot (S, §8),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