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Västernorrlands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37206-2024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tretåig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2025-08-16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