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18014-2022 i Sollefteå kommun</w:t>
      </w:r>
    </w:p>
    <w:p>
      <w:r>
        <w:t>Detta dokument behandlar höga naturvärden i avverkningsanmälan A 18014-2022 i Sollefteå kommun. Denna avverkningsanmälan inkom 2022-05-02 00:00:00 och omfattar 2,5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7 naturvårdsarter hittats: goliatmusseron (VU), läderdoftande fingersvamp (VU), granticka (NT), gultoppig fingersvamp (NT), svart taggsvamp (NT), talltita (NT, §4) och tretåig hackspett (NT, §4). Av dessa är 7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166030"/>
            <wp:docPr id="1" name="Picture 1"/>
            <wp:cNvGraphicFramePr>
              <a:graphicFrameLocks noChangeAspect="1"/>
            </wp:cNvGraphicFramePr>
            <a:graphic>
              <a:graphicData uri="http://schemas.openxmlformats.org/drawingml/2006/picture">
                <pic:pic>
                  <pic:nvPicPr>
                    <pic:cNvPr id="0" name="A 18014-2022 karta.png"/>
                    <pic:cNvPicPr/>
                  </pic:nvPicPr>
                  <pic:blipFill>
                    <a:blip r:embed="rId16"/>
                    <a:stretch>
                      <a:fillRect/>
                    </a:stretch>
                  </pic:blipFill>
                  <pic:spPr>
                    <a:xfrm>
                      <a:off x="0" y="0"/>
                      <a:ext cx="5486400" cy="316603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7055709, E 577359 i SWEREF 99 TM.</w:t>
      </w:r>
    </w:p>
    <w:p>
      <w:r>
        <w:rPr>
          <w:b/>
        </w:rPr>
        <w:t>Goliatmusseron (VU)</w:t>
      </w:r>
      <w:r>
        <w:t xml:space="preserve"> är en mykorrhizasvamp knuten till gammal tall på sandig eller grusig mark, främst ljusöppna torra lavtallhedar där svampen växer bland renlavar och lingon. Mager, sandig och brandpräglad tallskog med lång trädkontinuitet bör undantas från trakthyggesbruk och inte kalavverkas. Goliatmusseron är placerad högst upp i Skogsstyrelsens värdepyramid för bedömning av skog med höga naturvärden och den är globalt rödlistad som sårbar (VU) vilket innebär att Sverige har ett internationellt ansvar för arten (SLU Artdatabanken, 2024; Nitare &amp; Skogsstyrelsen, 2019; IUCN, 2020).</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Gultoppig fingersvamp (NT)</w:t>
      </w:r>
      <w:r>
        <w:t xml:space="preserve"> bildar mykorrhiza med gran i örtrik äldre barrskog. Den är något kalkgynnad och föredrar bördiga granskogar av lågörtstyp. Svampen hotas främst av skogsavverkning och tycks försvinna efter slutavverkning, markberedning och plantering. Skogsområden med arten bör undantas från storskaligt skogsbruk. Slutavverkning, kraftig gallring och skogsgödsling måste undvikas, liksom körning med tunga maskiner (SLU Artdatabanken, 2024).</w:t>
      </w:r>
    </w:p>
    <w:p>
      <w:r>
        <w:rPr>
          <w:b/>
        </w:rPr>
        <w:t xml:space="preserve">Läderdoftande fingersvamp (VU) </w:t>
      </w:r>
      <w:r>
        <w:t>bildar mykorrhiza med gran i örtrik äldre barrskog, ofta på kalkrik mark. Den har en speciell doft som kan påminna om nytt skoläder (skoaffär), därav det svenska namnet. Den totala populationen i landet bedöms ändå ha minskat starkt och fortsatt kommer att minska då arten är knuten till en bördig äldre kalkgranskogsmiljö som successivt avverkas och där få områden alltjämt är formellt skyddade. All form av hårdhänt skogsavverkning på eller i närheten av växtplatsen missgynnar arten. Artens huvudsakliga koppling till produktiva äldre granskogar med hög bonitet gör den särskilt utsatt för slutavverkning. Samtliga lokaler bör undantas från rationellt skogsbruk och få ett områdesskydd (SLU Artdatabanken, 2024; Nitare &amp; Skogsstyrelsen, 2019).</w:t>
      </w:r>
    </w:p>
    <w:p>
      <w:r>
        <w:rPr>
          <w:b/>
        </w:rPr>
        <w:t xml:space="preserve">Svart taggsvamp (NT) </w:t>
      </w:r>
      <w:r>
        <w:t>bildar huvudsakligen mykorrhiza med gran och tall, men även med ek och bok. Slutavverkning utgör det största hotet mot arten och den överlever sannolikt inte en föryngringshuggning då barrträdens rötter dör efter avverkningen. Förekomsterna i barrskog är särskilt utsatta eftersom arten föredrar att växa i äldre, virkesrika skogar med högre bonitet, som avverkas i rask takt. Fler äldre, virkesrika barrskogar med högre bonitet måste formellt skyddas som biotopskyddsområden eller naturreservat. Även oskyddade växtplatser i lövskogsbiotoper bör få ett starkt skydd. Skogsområden med svart taggsvamp bör inte gallras eller plockhuggas om inte huggningen efterföljs av skogsbete (SLU Artdatabanken, 2024).</w:t>
      </w:r>
    </w:p>
    <w:p>
      <w:pPr>
        <w:pStyle w:val="Heading1"/>
      </w:pPr>
      <w:r>
        <w:t>Fridlysta arter</w:t>
      </w:r>
    </w:p>
    <w:p>
      <w:r>
        <w:t>Följande fridlysta arter har sina livsmiljöer och växtplatser i den avverkningsanmälda skogen: talltita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0.16 ha med buffertzonerna och får av detta skäl inte avverkas.</w:t>
      </w:r>
    </w:p>
    <w:p>
      <w:pPr>
        <w:pStyle w:val="Caption"/>
      </w:pPr>
      <w:r>
        <w:drawing>
          <wp:inline xmlns:a="http://schemas.openxmlformats.org/drawingml/2006/main" xmlns:pic="http://schemas.openxmlformats.org/drawingml/2006/picture">
            <wp:extent cx="5486400" cy="3741365"/>
            <wp:docPr id="2" name="Picture 2"/>
            <wp:cNvGraphicFramePr>
              <a:graphicFrameLocks noChangeAspect="1"/>
            </wp:cNvGraphicFramePr>
            <a:graphic>
              <a:graphicData uri="http://schemas.openxmlformats.org/drawingml/2006/picture">
                <pic:pic>
                  <pic:nvPicPr>
                    <pic:cNvPr id="0" name="A 18014-2022 karta knärot.png"/>
                    <pic:cNvPicPr/>
                  </pic:nvPicPr>
                  <pic:blipFill>
                    <a:blip r:embed="rId17"/>
                    <a:stretch>
                      <a:fillRect/>
                    </a:stretch>
                  </pic:blipFill>
                  <pic:spPr>
                    <a:xfrm>
                      <a:off x="0" y="0"/>
                      <a:ext cx="5486400" cy="3741365"/>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7055709, E 577359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2025-10-26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