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som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gräddticka (VU), gränsticka (VU, T), doftskinn (NT, T), gammelgransskål (NT, T), lunglav (NT, T), ullticka (NT, T), vitgrynig nållav (NT)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