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som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garnlav (VU, T), gammelgransskål (NT, T), lunglav (NT, T), vitgrynig nållav (NT) och lappranunkel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