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som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garnlav (VU, T), knärot (VU, T, §8), gammelgransskål (NT, T), lunglav (NT, T), mörk kolflarnlav (NT), skrovellav (NT, T), stiftgelélav (NT, T), tretåig hackspett (NT, T, §4), ullticka (NT, T), vedtrappmossa (NT, T), vitgrynig nållav (NT) och luddlav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