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som inkom 2025-04-28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7053291, E 557666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