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8653-2024 i Sollefteå kommun</w:t>
      </w:r>
    </w:p>
    <w:p>
      <w:r>
        <w:t>Denna tillsynsbegäran behandlar höga naturvärden i avverkningsanmälan A 8653-2024 i Sollefteå kommun som inkom 2024-03-05 och omfattar 67,8 ha.</w:t>
      </w:r>
    </w:p>
    <w:p>
      <w:pPr>
        <w:pStyle w:val="Caption"/>
      </w:pPr>
      <w:r>
        <w:drawing>
          <wp:inline xmlns:a="http://schemas.openxmlformats.org/drawingml/2006/main" xmlns:pic="http://schemas.openxmlformats.org/drawingml/2006/picture">
            <wp:extent cx="5486400" cy="5693803"/>
            <wp:docPr id="1" name="Picture 1"/>
            <wp:cNvGraphicFramePr>
              <a:graphicFrameLocks noChangeAspect="1"/>
            </wp:cNvGraphicFramePr>
            <a:graphic>
              <a:graphicData uri="http://schemas.openxmlformats.org/drawingml/2006/picture">
                <pic:pic>
                  <pic:nvPicPr>
                    <pic:cNvPr id="0" name="A 8653-2024 karta.png"/>
                    <pic:cNvPicPr/>
                  </pic:nvPicPr>
                  <pic:blipFill>
                    <a:blip r:embed="rId16"/>
                    <a:stretch>
                      <a:fillRect/>
                    </a:stretch>
                  </pic:blipFill>
                  <pic:spPr>
                    <a:xfrm>
                      <a:off x="0" y="0"/>
                      <a:ext cx="5486400" cy="5693803"/>
                    </a:xfrm>
                    <a:prstGeom prst="rect"/>
                  </pic:spPr>
                </pic:pic>
              </a:graphicData>
            </a:graphic>
          </wp:inline>
        </w:drawing>
      </w:r>
    </w:p>
    <w:p>
      <w:pPr>
        <w:pStyle w:val="Caption"/>
        <w:spacing w:after="240"/>
      </w:pPr>
      <w:r>
        <w:t>Figur 1. Fyndplatser för naturvårdsarter inom 12 meter från avverkningsanmälan. Markörer utan svart kant är placerade på fyndplatsen. Markörer med svart kant är placerade vid sidan av fyndplatsen och har ett svart streck som visar fyndplatsens exakta position. Kartans mittpunktskoordinat är N 7037598, E 566992 i SWEREF 99 TM.</w:t>
      </w:r>
    </w:p>
    <w:p>
      <w:r>
        <w:t>Inom 12 meter från avverkningsanmälan finns fynd av 1 naturvårdsarter, varav 1 är typisk (T) och 1 är signalart (S): mörk husmossa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Mörk husmossa </w:t>
      </w:r>
      <w:r>
        <w:t xml:space="preserve">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Mörk husmossa är typisk art för </w:t>
      </w:r>
      <w:r>
        <w:rPr>
          <w:i/>
        </w:rPr>
        <w:t xml:space="preserve">9010 Taiga, 9050 Näringsrik granskog, 9080 Lövsumpskog, 9750 Svämlövskog, 9020 Nordlig ädellövskog, 9160 Näringsrik ekskog </w:t>
      </w:r>
      <w:r>
        <w:t>och</w:t>
      </w:r>
      <w:r>
        <w:rPr>
          <w:i/>
        </w:rPr>
        <w:t xml:space="preserve"> 9180 Ädellövskog i branter</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