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47647-2022 i Sollefteå kommun</w:t>
      </w:r>
    </w:p>
    <w:p>
      <w:r>
        <w:t>Detta dokument behandlar höga naturvärden i avverkningsanmälan A 47647-2022 i Sollefteå kommun. Denna avverkningsanmälan inkom 2022-10-18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 xml:space="preserve">Naturvårdsverket, 2019. </w:t>
      </w:r>
      <w:r>
        <w:rPr>
          <w:i/>
        </w:rPr>
        <w:t xml:space="preserve">Uppdaterad åtgärdstabell 2019–2028 för Åtgärdsprogram för större barkplattbagge Pytho kolwensis. </w:t>
      </w:r>
      <w:r>
        <w:t>Naturvårdsverket</w:t>
      </w:r>
    </w:p>
    <w:p>
      <w:r>
        <w:t xml:space="preserve">Pettersson, R.B. (2014).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