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2515-2024 i Sollefteå kommun</w:t>
      </w:r>
    </w:p>
    <w:p>
      <w:r>
        <w:t>Denna tillsynsbegäran behandlar höga naturvärden i avverkningsanmälan A 2515-2024 i Sollefteå kommun som inkom 2024-01-22 och omfattar 8,7 ha.</w:t>
      </w:r>
    </w:p>
    <w:p>
      <w:pPr>
        <w:pStyle w:val="Caption"/>
      </w:pPr>
      <w:r>
        <w:drawing>
          <wp:inline xmlns:a="http://schemas.openxmlformats.org/drawingml/2006/main" xmlns:pic="http://schemas.openxmlformats.org/drawingml/2006/picture">
            <wp:extent cx="4927361" cy="5724000"/>
            <wp:docPr id="1" name="Picture 1"/>
            <wp:cNvGraphicFramePr>
              <a:graphicFrameLocks noChangeAspect="1"/>
            </wp:cNvGraphicFramePr>
            <a:graphic>
              <a:graphicData uri="http://schemas.openxmlformats.org/drawingml/2006/picture">
                <pic:pic>
                  <pic:nvPicPr>
                    <pic:cNvPr id="0" name="A 2515-2024 karta.png"/>
                    <pic:cNvPicPr/>
                  </pic:nvPicPr>
                  <pic:blipFill>
                    <a:blip r:embed="rId16"/>
                    <a:stretch>
                      <a:fillRect/>
                    </a:stretch>
                  </pic:blipFill>
                  <pic:spPr>
                    <a:xfrm>
                      <a:off x="0" y="0"/>
                      <a:ext cx="49273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7004696, E 612743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