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4 naturvårdsarter, varav 4 är rödlistade, 1 är fridlyst och 4 är typiska (T): garnlav (VU,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