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som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knärot (VU, T, §8), gammelgransskål (NT, T), lunglav (NT, T), mörk kolflarnlav (NT), skrovellav (NT, T), stiftgelélav (NT, T), tretåig hackspett (NT, T, §4), ullticka (NT, T), vedtrappmossa (NT, T), vitgrynig nållav (NT) och luddlav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